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junho 2028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712" w:val="left" w:leader="none"/>
          <w:tab w:pos="4721" w:val="left" w:leader="none"/>
          <w:tab w:pos="6820" w:val="left" w:leader="none"/>
          <w:tab w:pos="8973" w:val="left" w:leader="none"/>
          <w:tab w:pos="11257" w:val="left" w:leader="none"/>
          <w:tab w:pos="13286" w:val="left" w:leader="none"/>
        </w:tabs>
        <w:spacing w:before="49" w:after="16"/>
        <w:ind w:left="449"/>
      </w:pPr>
      <w:r>
        <w:rPr/>
        <w:t>segunda-feira</w:t>
        <w:tab/>
        <w:t>terça-feira</w:t>
        <w:tab/>
        <w:t>quarta-feira</w:t>
        <w:tab/>
        <w:t>quinta-feira</w:t>
        <w:tab/>
        <w:t>sexta-feira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  <w:shd w:val="clear" w:color="auto" w:fill="FFFBF2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676" w:right="5665"/>
      <w:jc w:val="center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7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2021-10-05T15:27:13Z</dcterms:created>
  <dcterms:modified xsi:type="dcterms:W3CDTF">2021-10-05T15:27:13Z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