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4646"/>
      </w:pPr>
      <w:r>
        <w:rPr/>
        <w:t>avril 2020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70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12</w:t>
            </w:r>
          </w:p>
          <w:p>
            <w:pPr>
              <w:pStyle w:val="TableParagraph"/>
              <w:spacing w:before="19"/>
              <w:ind w:right="25"/>
              <w:rPr>
                <w:b/>
                <w:sz w:val="22"/>
              </w:rPr>
            </w:pPr>
            <w:r>
              <w:rPr>
                <w:b/>
                <w:sz w:val="22"/>
              </w:rPr>
              <w:t>Pâques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13</w:t>
            </w:r>
          </w:p>
          <w:p>
            <w:pPr>
              <w:pStyle w:val="TableParagraph"/>
              <w:spacing w:before="19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Lundi de</w:t>
            </w:r>
            <w:r>
              <w:rPr>
                <w:b/>
                <w:spacing w:val="21"/>
                <w:sz w:val="22"/>
              </w:rPr>
              <w:t> </w:t>
            </w:r>
            <w:r>
              <w:rPr>
                <w:b/>
                <w:sz w:val="22"/>
              </w:rPr>
              <w:t>Pâques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2022-01-21T14:11:02Z</dcterms:created>
  <dcterms:modified xsi:type="dcterms:W3CDTF">2022-01-21T14:11:02Z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