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474" w:right="5439"/>
              <w:jc w:val="center"/>
              <w:rPr>
                <w:sz w:val="71"/>
              </w:rPr>
            </w:pPr>
            <w:r>
              <w:rPr>
                <w:sz w:val="71"/>
              </w:rPr>
              <w:t>mai 2028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Fête du travail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  <w:p>
            <w:pPr>
              <w:pStyle w:val="TableParagraph"/>
              <w:spacing w:before="24"/>
              <w:ind w:right="18"/>
              <w:rPr>
                <w:sz w:val="20"/>
              </w:rPr>
            </w:pPr>
            <w:r>
              <w:rPr>
                <w:w w:val="105"/>
                <w:sz w:val="20"/>
              </w:rPr>
              <w:t>Victoire 1945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25</w:t>
            </w:r>
          </w:p>
          <w:p>
            <w:pPr>
              <w:pStyle w:val="TableParagraph"/>
              <w:spacing w:before="24"/>
              <w:ind w:right="14"/>
              <w:rPr>
                <w:sz w:val="20"/>
              </w:rPr>
            </w:pPr>
            <w:r>
              <w:rPr>
                <w:spacing w:val="-1"/>
                <w:sz w:val="20"/>
              </w:rPr>
              <w:t>Ascension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2022-01-21T13:48:53Z</dcterms:created>
  <dcterms:modified xsi:type="dcterms:W3CDTF">2022-01-21T13:48:53Z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