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novembre 2037</w:t>
      </w:r>
    </w:p>
    <w:p>
      <w:pPr>
        <w:spacing w:line="240" w:lineRule="auto" w:before="6" w:after="1"/>
        <w:rPr>
          <w:b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7"/>
        <w:gridCol w:w="1437"/>
        <w:gridCol w:w="1437"/>
        <w:gridCol w:w="1576"/>
        <w:gridCol w:w="1576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before="22"/>
              <w:ind w:left="494"/>
              <w:rPr>
                <w:b/>
                <w:sz w:val="22"/>
              </w:rPr>
            </w:pPr>
            <w:r>
              <w:rPr>
                <w:b/>
                <w:sz w:val="22"/>
              </w:rPr>
              <w:t>lundi</w:t>
            </w:r>
          </w:p>
        </w:tc>
        <w:tc>
          <w:tcPr>
            <w:tcW w:w="1436" w:type="dxa"/>
          </w:tcPr>
          <w:p>
            <w:pPr>
              <w:pStyle w:val="TableParagraph"/>
              <w:spacing w:before="22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mardi</w:t>
            </w:r>
          </w:p>
        </w:tc>
        <w:tc>
          <w:tcPr>
            <w:tcW w:w="1437" w:type="dxa"/>
          </w:tcPr>
          <w:p>
            <w:pPr>
              <w:pStyle w:val="TableParagraph"/>
              <w:spacing w:before="22"/>
              <w:ind w:left="315"/>
              <w:rPr>
                <w:b/>
                <w:sz w:val="22"/>
              </w:rPr>
            </w:pPr>
            <w:r>
              <w:rPr>
                <w:b/>
                <w:sz w:val="22"/>
              </w:rPr>
              <w:t>mercredi</w:t>
            </w:r>
          </w:p>
        </w:tc>
        <w:tc>
          <w:tcPr>
            <w:tcW w:w="1437" w:type="dxa"/>
          </w:tcPr>
          <w:p>
            <w:pPr>
              <w:pStyle w:val="TableParagraph"/>
              <w:spacing w:before="22"/>
              <w:ind w:left="472" w:right="4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jeudi</w:t>
            </w:r>
          </w:p>
        </w:tc>
        <w:tc>
          <w:tcPr>
            <w:tcW w:w="1437" w:type="dxa"/>
          </w:tcPr>
          <w:p>
            <w:pPr>
              <w:pStyle w:val="TableParagraph"/>
              <w:spacing w:before="22"/>
              <w:ind w:left="317"/>
              <w:rPr>
                <w:b/>
                <w:sz w:val="22"/>
              </w:rPr>
            </w:pPr>
            <w:r>
              <w:rPr>
                <w:b/>
                <w:sz w:val="22"/>
              </w:rPr>
              <w:t>vendredi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"/>
              <w:ind w:left="462"/>
              <w:rPr>
                <w:b/>
                <w:sz w:val="22"/>
              </w:rPr>
            </w:pPr>
            <w:r>
              <w:rPr>
                <w:b/>
                <w:sz w:val="22"/>
              </w:rPr>
              <w:t>samedi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"/>
              <w:ind w:left="341"/>
              <w:rPr>
                <w:b/>
                <w:sz w:val="22"/>
              </w:rPr>
            </w:pPr>
            <w:r>
              <w:rPr>
                <w:b/>
                <w:sz w:val="22"/>
              </w:rPr>
              <w:t>dimanche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ind w:right="22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  <w:p>
            <w:pPr>
              <w:pStyle w:val="TableParagraph"/>
              <w:spacing w:before="13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Toussaint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20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1437" w:type="dxa"/>
          </w:tcPr>
          <w:p>
            <w:pPr>
              <w:pStyle w:val="TableParagraph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1437" w:type="dxa"/>
          </w:tcPr>
          <w:p>
            <w:pPr>
              <w:pStyle w:val="TableParagraph"/>
              <w:ind w:right="23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5</w:t>
            </w:r>
          </w:p>
        </w:tc>
        <w:tc>
          <w:tcPr>
            <w:tcW w:w="1437" w:type="dxa"/>
          </w:tcPr>
          <w:p>
            <w:pPr>
              <w:pStyle w:val="TableParagraph"/>
              <w:ind w:right="24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6</w:t>
            </w:r>
          </w:p>
        </w:tc>
        <w:tc>
          <w:tcPr>
            <w:tcW w:w="1576" w:type="dxa"/>
          </w:tcPr>
          <w:p>
            <w:pPr>
              <w:pStyle w:val="TableParagraph"/>
              <w:ind w:right="25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7</w:t>
            </w:r>
          </w:p>
        </w:tc>
        <w:tc>
          <w:tcPr>
            <w:tcW w:w="1576" w:type="dxa"/>
          </w:tcPr>
          <w:p>
            <w:pPr>
              <w:pStyle w:val="TableParagraph"/>
              <w:ind w:right="27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8</w:t>
            </w:r>
          </w:p>
        </w:tc>
      </w:tr>
      <w:tr>
        <w:trPr>
          <w:trHeight w:val="1104" w:hRule="atLeast"/>
        </w:trPr>
        <w:tc>
          <w:tcPr>
            <w:tcW w:w="1436" w:type="dxa"/>
          </w:tcPr>
          <w:p>
            <w:pPr>
              <w:pStyle w:val="TableParagraph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20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10</w:t>
            </w:r>
          </w:p>
        </w:tc>
        <w:tc>
          <w:tcPr>
            <w:tcW w:w="1437" w:type="dxa"/>
          </w:tcPr>
          <w:p>
            <w:pPr>
              <w:pStyle w:val="TableParagraph"/>
              <w:ind w:right="16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11</w:t>
            </w:r>
          </w:p>
          <w:p>
            <w:pPr>
              <w:pStyle w:val="TableParagraph"/>
              <w:spacing w:before="13"/>
              <w:ind w:right="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Armistice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</w:p>
          <w:p>
            <w:pPr>
              <w:pStyle w:val="TableParagraph"/>
              <w:spacing w:before="12"/>
              <w:ind w:right="16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1918</w:t>
            </w:r>
          </w:p>
        </w:tc>
        <w:tc>
          <w:tcPr>
            <w:tcW w:w="1437" w:type="dxa"/>
          </w:tcPr>
          <w:p>
            <w:pPr>
              <w:pStyle w:val="TableParagraph"/>
              <w:ind w:right="23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12</w:t>
            </w:r>
          </w:p>
        </w:tc>
        <w:tc>
          <w:tcPr>
            <w:tcW w:w="1437" w:type="dxa"/>
          </w:tcPr>
          <w:p>
            <w:pPr>
              <w:pStyle w:val="TableParagraph"/>
              <w:ind w:right="24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13</w:t>
            </w:r>
          </w:p>
        </w:tc>
        <w:tc>
          <w:tcPr>
            <w:tcW w:w="1576" w:type="dxa"/>
          </w:tcPr>
          <w:p>
            <w:pPr>
              <w:pStyle w:val="TableParagraph"/>
              <w:ind w:right="25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14</w:t>
            </w:r>
          </w:p>
        </w:tc>
        <w:tc>
          <w:tcPr>
            <w:tcW w:w="1576" w:type="dxa"/>
          </w:tcPr>
          <w:p>
            <w:pPr>
              <w:pStyle w:val="TableParagraph"/>
              <w:ind w:right="27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20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17</w:t>
            </w:r>
          </w:p>
        </w:tc>
        <w:tc>
          <w:tcPr>
            <w:tcW w:w="1437" w:type="dxa"/>
          </w:tcPr>
          <w:p>
            <w:pPr>
              <w:pStyle w:val="TableParagraph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18</w:t>
            </w:r>
          </w:p>
        </w:tc>
        <w:tc>
          <w:tcPr>
            <w:tcW w:w="1437" w:type="dxa"/>
          </w:tcPr>
          <w:p>
            <w:pPr>
              <w:pStyle w:val="TableParagraph"/>
              <w:ind w:right="23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19</w:t>
            </w:r>
          </w:p>
        </w:tc>
        <w:tc>
          <w:tcPr>
            <w:tcW w:w="1437" w:type="dxa"/>
          </w:tcPr>
          <w:p>
            <w:pPr>
              <w:pStyle w:val="TableParagraph"/>
              <w:ind w:right="24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20</w:t>
            </w:r>
          </w:p>
        </w:tc>
        <w:tc>
          <w:tcPr>
            <w:tcW w:w="1576" w:type="dxa"/>
          </w:tcPr>
          <w:p>
            <w:pPr>
              <w:pStyle w:val="TableParagraph"/>
              <w:ind w:right="25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21</w:t>
            </w:r>
          </w:p>
        </w:tc>
        <w:tc>
          <w:tcPr>
            <w:tcW w:w="1576" w:type="dxa"/>
          </w:tcPr>
          <w:p>
            <w:pPr>
              <w:pStyle w:val="TableParagraph"/>
              <w:ind w:right="27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22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20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24</w:t>
            </w:r>
          </w:p>
        </w:tc>
        <w:tc>
          <w:tcPr>
            <w:tcW w:w="1437" w:type="dxa"/>
          </w:tcPr>
          <w:p>
            <w:pPr>
              <w:pStyle w:val="TableParagraph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25</w:t>
            </w:r>
          </w:p>
        </w:tc>
        <w:tc>
          <w:tcPr>
            <w:tcW w:w="1437" w:type="dxa"/>
          </w:tcPr>
          <w:p>
            <w:pPr>
              <w:pStyle w:val="TableParagraph"/>
              <w:ind w:right="23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26</w:t>
            </w:r>
          </w:p>
        </w:tc>
        <w:tc>
          <w:tcPr>
            <w:tcW w:w="1437" w:type="dxa"/>
          </w:tcPr>
          <w:p>
            <w:pPr>
              <w:pStyle w:val="TableParagraph"/>
              <w:ind w:right="24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27</w:t>
            </w:r>
          </w:p>
        </w:tc>
        <w:tc>
          <w:tcPr>
            <w:tcW w:w="1576" w:type="dxa"/>
          </w:tcPr>
          <w:p>
            <w:pPr>
              <w:pStyle w:val="TableParagraph"/>
              <w:ind w:right="25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28</w:t>
            </w:r>
          </w:p>
        </w:tc>
        <w:tc>
          <w:tcPr>
            <w:tcW w:w="1576" w:type="dxa"/>
          </w:tcPr>
          <w:p>
            <w:pPr>
              <w:pStyle w:val="TableParagraph"/>
              <w:ind w:right="27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29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5" w:after="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9"/>
        <w:gridCol w:w="7506"/>
      </w:tblGrid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  <w:tr>
        <w:trPr>
          <w:trHeight w:val="419" w:hRule="atLeast"/>
        </w:trPr>
        <w:tc>
          <w:tcPr>
            <w:tcW w:w="28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  <w:tc>
          <w:tcPr>
            <w:tcW w:w="75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2486"/>
              <w:rPr>
                <w:rFonts w:ascii="Wingdings" w:hAnsi="Wingdings"/>
                <w:sz w:val="27"/>
              </w:rPr>
            </w:pPr>
            <w:r>
              <w:rPr>
                <w:rFonts w:ascii="Wingdings" w:hAnsi="Wingdings"/>
                <w:w w:val="100"/>
                <w:sz w:val="27"/>
              </w:rPr>
              <w:t></w:t>
            </w:r>
          </w:p>
        </w:tc>
      </w:tr>
    </w:tbl>
    <w:p>
      <w:pPr>
        <w:pStyle w:val="BodyText"/>
        <w:ind w:right="151"/>
        <w:jc w:val="right"/>
      </w:pPr>
      <w:hyperlink r:id="rId5">
        <w:r>
          <w:rPr>
            <w:rFonts w:ascii="Symbol" w:hAnsi="Symbol"/>
            <w:color w:val="538235"/>
          </w:rPr>
          <w:t></w:t>
        </w:r>
        <w:r>
          <w:rPr>
            <w:rFonts w:ascii="Times New Roman" w:hAnsi="Times New Roman"/>
            <w:color w:val="538235"/>
          </w:rPr>
          <w:t> </w:t>
        </w:r>
      </w:hyperlink>
      <w:hyperlink r:id="rId5">
        <w:r>
          <w:rPr>
            <w:color w:val="538235"/>
          </w:rPr>
          <w:t>wi</w:t>
        </w:r>
      </w:hyperlink>
      <w:r>
        <w:rPr>
          <w:color w:val="538235"/>
        </w:rPr>
        <w:t>k</w:t>
      </w:r>
      <w:hyperlink r:id="rId5">
        <w:r>
          <w:rPr>
            <w:color w:val="538235"/>
          </w:rPr>
          <w:t>i</w:t>
        </w:r>
      </w:hyperlink>
      <w:r>
        <w:rPr>
          <w:color w:val="538235"/>
        </w:rPr>
        <w:t>da</w:t>
      </w:r>
      <w:hyperlink r:id="rId5">
        <w:r>
          <w:rPr>
            <w:color w:val="538235"/>
          </w:rPr>
          <w:t>te</w:t>
        </w:r>
      </w:hyperlink>
      <w:r>
        <w:rPr>
          <w:color w:val="538235"/>
        </w:rPr>
        <w:t>s</w:t>
      </w:r>
      <w:hyperlink r:id="rId5">
        <w:r>
          <w:rPr>
            <w:color w:val="538235"/>
          </w:rPr>
          <w:t>.org</w:t>
        </w:r>
      </w:hyperlink>
    </w:p>
    <w:sectPr>
      <w:type w:val="continuous"/>
      <w:pgSz w:w="11910" w:h="16840"/>
      <w:pgMar w:top="420" w:bottom="280" w:left="7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15"/>
      <w:szCs w:val="15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line="742" w:lineRule="exact"/>
      <w:ind w:left="3154" w:right="3142"/>
      <w:jc w:val="center"/>
    </w:pPr>
    <w:rPr>
      <w:rFonts w:ascii="Calibri" w:hAnsi="Calibri" w:eastAsia="Calibri" w:cs="Calibri"/>
      <w:b/>
      <w:bCs/>
      <w:sz w:val="65"/>
      <w:szCs w:val="65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2022-01-21T14:00:48Z</dcterms:created>
  <dcterms:modified xsi:type="dcterms:W3CDTF">2022-01-21T14:00:48Z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