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15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  <w:p>
            <w:pPr>
              <w:pStyle w:val="TableParagraph"/>
              <w:spacing w:before="21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Premier de l'An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  <w:p>
            <w:pPr>
              <w:pStyle w:val="TableParagraph"/>
              <w:spacing w:before="21"/>
              <w:ind w:right="21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Épiphanie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6"/>
        </w:rPr>
        <w:sectPr>
          <w:headerReference w:type="default" r:id="rId5"/>
          <w:footerReference w:type="default" r:id="rId6"/>
          <w:type w:val="continuous"/>
          <w:pgSz w:w="16840" w:h="11910" w:orient="landscape"/>
          <w:pgMar w:header="1060" w:footer="1249" w:top="1880" w:bottom="1440" w:left="900" w:right="104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15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524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</w:tr>
      <w:tr>
        <w:trPr>
          <w:trHeight w:val="1523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</w:tr>
      <w:tr>
        <w:trPr>
          <w:trHeight w:val="1523" w:hRule="atLeast"/>
        </w:trPr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8" w:type="dxa"/>
          </w:tcPr>
          <w:p>
            <w:pPr>
              <w:pStyle w:val="TableParagraph"/>
              <w:spacing w:before="5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11</w:t>
            </w:r>
          </w:p>
          <w:p>
            <w:pPr>
              <w:pStyle w:val="TableParagraph"/>
              <w:spacing w:before="20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  <w:r>
              <w:rPr>
                <w:b/>
                <w:spacing w:val="-13"/>
                <w:sz w:val="22"/>
              </w:rPr>
              <w:t> </w:t>
            </w:r>
            <w:r>
              <w:rPr>
                <w:b/>
                <w:sz w:val="22"/>
              </w:rPr>
              <w:t>Gras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14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14</w:t>
            </w:r>
          </w:p>
          <w:p>
            <w:pPr>
              <w:pStyle w:val="TableParagraph"/>
              <w:spacing w:before="20"/>
              <w:ind w:right="17"/>
              <w:rPr>
                <w:b/>
                <w:sz w:val="22"/>
              </w:rPr>
            </w:pPr>
            <w:r>
              <w:rPr>
                <w:b/>
                <w:spacing w:val="-1"/>
                <w:w w:val="95"/>
                <w:sz w:val="22"/>
              </w:rPr>
              <w:t>Saint-Valentin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5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5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</w:tr>
      <w:tr>
        <w:trPr>
          <w:trHeight w:val="1523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</w:tr>
      <w:tr>
        <w:trPr>
          <w:trHeight w:val="1523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6"/>
        </w:rPr>
        <w:sectPr>
          <w:headerReference w:type="default" r:id="rId7"/>
          <w:footerReference w:type="default" r:id="rId8"/>
          <w:pgSz w:w="16840" w:h="11910" w:orient="landscape"/>
          <w:pgMar w:header="1060" w:footer="1246" w:top="1880" w:bottom="1440" w:left="900" w:right="104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15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5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5"/>
              <w:ind w:right="13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30</w:t>
            </w:r>
          </w:p>
          <w:p>
            <w:pPr>
              <w:pStyle w:val="TableParagraph"/>
              <w:spacing w:before="20"/>
              <w:ind w:right="1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Pâques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31</w:t>
            </w:r>
          </w:p>
          <w:p>
            <w:pPr>
              <w:pStyle w:val="TableParagraph"/>
              <w:spacing w:before="21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Lundi de</w:t>
            </w:r>
            <w:r>
              <w:rPr>
                <w:b/>
                <w:spacing w:val="-15"/>
                <w:sz w:val="22"/>
              </w:rPr>
              <w:t> </w:t>
            </w:r>
            <w:r>
              <w:rPr>
                <w:b/>
                <w:sz w:val="22"/>
              </w:rPr>
              <w:t>Pâques</w:t>
            </w: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9"/>
          <w:footerReference w:type="default" r:id="rId10"/>
          <w:pgSz w:w="16840" w:h="11910" w:orient="landscape"/>
          <w:pgMar w:header="1060" w:footer="1249" w:top="1880" w:bottom="1440" w:left="900" w:right="104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15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6"/>
        </w:rPr>
        <w:sectPr>
          <w:headerReference w:type="default" r:id="rId11"/>
          <w:footerReference w:type="default" r:id="rId12"/>
          <w:pgSz w:w="16840" w:h="11910" w:orient="landscape"/>
          <w:pgMar w:header="1060" w:footer="1249" w:top="1880" w:bottom="1440" w:left="900" w:right="104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15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  <w:p>
            <w:pPr>
              <w:pStyle w:val="TableParagraph"/>
              <w:spacing w:before="21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Fête du travail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  <w:p>
            <w:pPr>
              <w:pStyle w:val="TableParagraph"/>
              <w:spacing w:before="21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Victoire 1945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3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18</w:t>
            </w:r>
          </w:p>
          <w:p>
            <w:pPr>
              <w:pStyle w:val="TableParagraph"/>
              <w:spacing w:before="21"/>
              <w:ind w:right="16"/>
              <w:rPr>
                <w:b/>
                <w:sz w:val="22"/>
              </w:rPr>
            </w:pPr>
            <w:r>
              <w:rPr>
                <w:b/>
                <w:spacing w:val="-1"/>
                <w:w w:val="95"/>
                <w:sz w:val="22"/>
              </w:rPr>
              <w:t>Pentecôte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19</w:t>
            </w:r>
          </w:p>
          <w:p>
            <w:pPr>
              <w:pStyle w:val="TableParagraph"/>
              <w:spacing w:line="259" w:lineRule="auto" w:before="21"/>
              <w:ind w:left="1003" w:right="21" w:firstLine="13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  <w:r>
              <w:rPr>
                <w:b/>
                <w:spacing w:val="-8"/>
                <w:sz w:val="22"/>
              </w:rPr>
              <w:t> </w:t>
            </w:r>
            <w:r>
              <w:rPr>
                <w:b/>
                <w:spacing w:val="-7"/>
                <w:sz w:val="22"/>
              </w:rPr>
              <w:t>de</w:t>
            </w:r>
            <w:r>
              <w:rPr>
                <w:b/>
                <w:w w:val="99"/>
                <w:sz w:val="22"/>
              </w:rPr>
              <w:t> </w:t>
            </w:r>
            <w:r>
              <w:rPr>
                <w:b/>
                <w:spacing w:val="-1"/>
                <w:w w:val="95"/>
                <w:sz w:val="22"/>
              </w:rPr>
              <w:t>Pentecôte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5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13"/>
          <w:footerReference w:type="default" r:id="rId14"/>
          <w:pgSz w:w="16840" w:h="11910" w:orient="landscape"/>
          <w:pgMar w:header="1060" w:footer="1249" w:top="1880" w:bottom="1440" w:left="900" w:right="104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15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5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5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6"/>
        </w:rPr>
        <w:sectPr>
          <w:headerReference w:type="default" r:id="rId15"/>
          <w:footerReference w:type="default" r:id="rId16"/>
          <w:pgSz w:w="16840" w:h="11910" w:orient="landscape"/>
          <w:pgMar w:header="1060" w:footer="1249" w:top="1880" w:bottom="1440" w:left="900" w:right="104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15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14</w:t>
            </w:r>
          </w:p>
          <w:p>
            <w:pPr>
              <w:pStyle w:val="TableParagraph"/>
              <w:spacing w:before="21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Fête</w:t>
            </w:r>
            <w:r>
              <w:rPr>
                <w:b/>
                <w:spacing w:val="-16"/>
                <w:sz w:val="22"/>
              </w:rPr>
              <w:t> </w:t>
            </w:r>
            <w:r>
              <w:rPr>
                <w:b/>
                <w:sz w:val="22"/>
              </w:rPr>
              <w:t>Nationale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6"/>
        </w:rPr>
        <w:sectPr>
          <w:headerReference w:type="default" r:id="rId17"/>
          <w:footerReference w:type="default" r:id="rId18"/>
          <w:pgSz w:w="16840" w:h="11910" w:orient="landscape"/>
          <w:pgMar w:header="1060" w:footer="1249" w:top="1880" w:bottom="1440" w:left="900" w:right="104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15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ind w:right="14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15</w:t>
            </w:r>
          </w:p>
          <w:p>
            <w:pPr>
              <w:pStyle w:val="TableParagraph"/>
              <w:spacing w:before="21"/>
              <w:ind w:right="17"/>
              <w:rPr>
                <w:b/>
                <w:sz w:val="22"/>
              </w:rPr>
            </w:pPr>
            <w:r>
              <w:rPr>
                <w:b/>
                <w:spacing w:val="-1"/>
                <w:w w:val="95"/>
                <w:sz w:val="22"/>
              </w:rPr>
              <w:t>Assomption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5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5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19"/>
          <w:footerReference w:type="default" r:id="rId20"/>
          <w:pgSz w:w="16840" w:h="11910" w:orient="landscape"/>
          <w:pgMar w:header="1060" w:footer="1249" w:top="1880" w:bottom="1440" w:left="900" w:right="104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15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6"/>
        </w:rPr>
        <w:sectPr>
          <w:headerReference w:type="default" r:id="rId21"/>
          <w:footerReference w:type="default" r:id="rId22"/>
          <w:pgSz w:w="16840" w:h="11910" w:orient="landscape"/>
          <w:pgMar w:header="1060" w:footer="1249" w:top="1880" w:bottom="1440" w:left="900" w:right="104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15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6"/>
        </w:rPr>
        <w:sectPr>
          <w:headerReference w:type="default" r:id="rId23"/>
          <w:footerReference w:type="default" r:id="rId24"/>
          <w:pgSz w:w="16840" w:h="11910" w:orient="landscape"/>
          <w:pgMar w:header="1060" w:footer="1249" w:top="1880" w:bottom="1440" w:left="900" w:right="104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15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  <w:p>
            <w:pPr>
              <w:pStyle w:val="TableParagraph"/>
              <w:spacing w:before="21"/>
              <w:ind w:right="1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Toussaint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8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11</w:t>
            </w:r>
          </w:p>
          <w:p>
            <w:pPr>
              <w:pStyle w:val="TableParagraph"/>
              <w:spacing w:before="21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Armistice de</w:t>
            </w:r>
            <w:r>
              <w:rPr>
                <w:b/>
                <w:spacing w:val="-24"/>
                <w:sz w:val="22"/>
              </w:rPr>
              <w:t> </w:t>
            </w:r>
            <w:r>
              <w:rPr>
                <w:b/>
                <w:sz w:val="22"/>
              </w:rPr>
              <w:t>1918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5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5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6"/>
        </w:rPr>
        <w:sectPr>
          <w:headerReference w:type="default" r:id="rId25"/>
          <w:footerReference w:type="default" r:id="rId26"/>
          <w:pgSz w:w="16840" w:h="11910" w:orient="landscape"/>
          <w:pgMar w:header="1060" w:footer="1249" w:top="1880" w:bottom="1440" w:left="900" w:right="104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15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ind w:right="15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25</w:t>
            </w:r>
          </w:p>
          <w:p>
            <w:pPr>
              <w:pStyle w:val="TableParagraph"/>
              <w:spacing w:before="21"/>
              <w:ind w:right="16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Noël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17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31</w:t>
            </w:r>
          </w:p>
          <w:p>
            <w:pPr>
              <w:pStyle w:val="TableParagraph"/>
              <w:spacing w:before="20"/>
              <w:ind w:right="19"/>
              <w:rPr>
                <w:b/>
                <w:sz w:val="22"/>
              </w:rPr>
            </w:pPr>
            <w:r>
              <w:rPr>
                <w:b/>
                <w:spacing w:val="-1"/>
                <w:w w:val="95"/>
                <w:sz w:val="22"/>
              </w:rPr>
              <w:t>Saint-Sylvestre</w:t>
            </w: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sectPr>
      <w:headerReference w:type="default" r:id="rId27"/>
      <w:footerReference w:type="default" r:id="rId28"/>
      <w:pgSz w:w="16840" w:h="11910" w:orient="landscape"/>
      <w:pgMar w:header="1060" w:footer="1069" w:top="1880" w:bottom="126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5.580017pt;margin-top:517.713623pt;width:57.9pt;height:12.85pt;mso-position-horizontal-relative:page;mso-position-vertical-relative:page;z-index:-16781312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  <w:spacing w:val="-28"/>
                      <w:w w:val="105"/>
                    </w:rPr>
                    <w:t> </w:t>
                  </w:r>
                </w:hyperlink>
                <w:r>
                  <w:rPr>
                    <w:color w:val="538235"/>
                    <w:w w:val="105"/>
                  </w:rPr>
                  <w:t>w</w:t>
                </w:r>
                <w:hyperlink r:id="rId1">
                  <w:r>
                    <w:rPr>
                      <w:color w:val="538235"/>
                      <w:w w:val="105"/>
                    </w:rPr>
                    <w:t>i</w:t>
                  </w:r>
                </w:hyperlink>
                <w:r>
                  <w:rPr>
                    <w:color w:val="538235"/>
                    <w:w w:val="105"/>
                  </w:rPr>
                  <w:t>ki</w:t>
                </w:r>
                <w:hyperlink r:id="rId1">
                  <w:r>
                    <w:rPr>
                      <w:color w:val="538235"/>
                      <w:w w:val="105"/>
                    </w:rPr>
                    <w:t>da</w:t>
                  </w:r>
                </w:hyperlink>
                <w:hyperlink r:id="rId1">
                  <w:r>
                    <w:rPr>
                      <w:color w:val="538235"/>
                      <w:w w:val="105"/>
                    </w:rPr>
                    <w:t>tes.</w:t>
                  </w:r>
                </w:hyperlink>
                <w:r>
                  <w:rPr>
                    <w:color w:val="538235"/>
                    <w:w w:val="105"/>
                  </w:rPr>
                  <w:t>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5.580017pt;margin-top:518.433594pt;width:57.9pt;height:12.85pt;mso-position-horizontal-relative:page;mso-position-vertical-relative:page;z-index:-16780288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  <w:spacing w:val="-28"/>
                      <w:w w:val="105"/>
                    </w:rPr>
                    <w:t> </w:t>
                  </w:r>
                </w:hyperlink>
                <w:r>
                  <w:rPr>
                    <w:color w:val="538235"/>
                    <w:w w:val="105"/>
                  </w:rPr>
                  <w:t>w</w:t>
                </w:r>
                <w:hyperlink r:id="rId1">
                  <w:r>
                    <w:rPr>
                      <w:color w:val="538235"/>
                      <w:w w:val="105"/>
                    </w:rPr>
                    <w:t>i</w:t>
                  </w:r>
                </w:hyperlink>
                <w:r>
                  <w:rPr>
                    <w:color w:val="538235"/>
                    <w:w w:val="105"/>
                  </w:rPr>
                  <w:t>ki</w:t>
                </w:r>
                <w:hyperlink r:id="rId1">
                  <w:r>
                    <w:rPr>
                      <w:color w:val="538235"/>
                      <w:w w:val="105"/>
                    </w:rPr>
                    <w:t>da</w:t>
                  </w:r>
                </w:hyperlink>
                <w:hyperlink r:id="rId1">
                  <w:r>
                    <w:rPr>
                      <w:color w:val="538235"/>
                      <w:w w:val="105"/>
                    </w:rPr>
                    <w:t>tes.</w:t>
                  </w:r>
                </w:hyperlink>
                <w:r>
                  <w:rPr>
                    <w:color w:val="538235"/>
                    <w:w w:val="105"/>
                  </w:rPr>
                  <w:t>org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5.580017pt;margin-top:517.713623pt;width:57.9pt;height:12.85pt;mso-position-horizontal-relative:page;mso-position-vertical-relative:page;z-index:-16779264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  <w:spacing w:val="-28"/>
                      <w:w w:val="105"/>
                    </w:rPr>
                    <w:t> </w:t>
                  </w:r>
                </w:hyperlink>
                <w:r>
                  <w:rPr>
                    <w:color w:val="538235"/>
                    <w:w w:val="105"/>
                  </w:rPr>
                  <w:t>w</w:t>
                </w:r>
                <w:hyperlink r:id="rId1">
                  <w:r>
                    <w:rPr>
                      <w:color w:val="538235"/>
                      <w:w w:val="105"/>
                    </w:rPr>
                    <w:t>i</w:t>
                  </w:r>
                </w:hyperlink>
                <w:r>
                  <w:rPr>
                    <w:color w:val="538235"/>
                    <w:w w:val="105"/>
                  </w:rPr>
                  <w:t>ki</w:t>
                </w:r>
                <w:hyperlink r:id="rId1">
                  <w:r>
                    <w:rPr>
                      <w:color w:val="538235"/>
                      <w:w w:val="105"/>
                    </w:rPr>
                    <w:t>da</w:t>
                  </w:r>
                </w:hyperlink>
                <w:hyperlink r:id="rId1">
                  <w:r>
                    <w:rPr>
                      <w:color w:val="538235"/>
                      <w:w w:val="105"/>
                    </w:rPr>
                    <w:t>tes.</w:t>
                  </w:r>
                </w:hyperlink>
                <w:r>
                  <w:rPr>
                    <w:color w:val="538235"/>
                    <w:w w:val="105"/>
                  </w:rPr>
                  <w:t>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5.580017pt;margin-top:517.713623pt;width:57.9pt;height:12.85pt;mso-position-horizontal-relative:page;mso-position-vertical-relative:page;z-index:-16778240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  <w:spacing w:val="-28"/>
                      <w:w w:val="105"/>
                    </w:rPr>
                    <w:t> </w:t>
                  </w:r>
                </w:hyperlink>
                <w:r>
                  <w:rPr>
                    <w:color w:val="538235"/>
                    <w:w w:val="105"/>
                  </w:rPr>
                  <w:t>w</w:t>
                </w:r>
                <w:hyperlink r:id="rId1">
                  <w:r>
                    <w:rPr>
                      <w:color w:val="538235"/>
                      <w:w w:val="105"/>
                    </w:rPr>
                    <w:t>i</w:t>
                  </w:r>
                </w:hyperlink>
                <w:r>
                  <w:rPr>
                    <w:color w:val="538235"/>
                    <w:w w:val="105"/>
                  </w:rPr>
                  <w:t>ki</w:t>
                </w:r>
                <w:hyperlink r:id="rId1">
                  <w:r>
                    <w:rPr>
                      <w:color w:val="538235"/>
                      <w:w w:val="105"/>
                    </w:rPr>
                    <w:t>da</w:t>
                  </w:r>
                </w:hyperlink>
                <w:hyperlink r:id="rId1">
                  <w:r>
                    <w:rPr>
                      <w:color w:val="538235"/>
                      <w:w w:val="105"/>
                    </w:rPr>
                    <w:t>tes.</w:t>
                  </w:r>
                </w:hyperlink>
                <w:r>
                  <w:rPr>
                    <w:color w:val="538235"/>
                    <w:w w:val="105"/>
                  </w:rPr>
                  <w:t>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5.580017pt;margin-top:517.713623pt;width:57.9pt;height:12.85pt;mso-position-horizontal-relative:page;mso-position-vertical-relative:page;z-index:-16777216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  <w:spacing w:val="-28"/>
                      <w:w w:val="105"/>
                    </w:rPr>
                    <w:t> </w:t>
                  </w:r>
                </w:hyperlink>
                <w:r>
                  <w:rPr>
                    <w:color w:val="538235"/>
                    <w:w w:val="105"/>
                  </w:rPr>
                  <w:t>w</w:t>
                </w:r>
                <w:hyperlink r:id="rId1">
                  <w:r>
                    <w:rPr>
                      <w:color w:val="538235"/>
                      <w:w w:val="105"/>
                    </w:rPr>
                    <w:t>i</w:t>
                  </w:r>
                </w:hyperlink>
                <w:r>
                  <w:rPr>
                    <w:color w:val="538235"/>
                    <w:w w:val="105"/>
                  </w:rPr>
                  <w:t>ki</w:t>
                </w:r>
                <w:hyperlink r:id="rId1">
                  <w:r>
                    <w:rPr>
                      <w:color w:val="538235"/>
                      <w:w w:val="105"/>
                    </w:rPr>
                    <w:t>da</w:t>
                  </w:r>
                </w:hyperlink>
                <w:hyperlink r:id="rId1">
                  <w:r>
                    <w:rPr>
                      <w:color w:val="538235"/>
                      <w:w w:val="105"/>
                    </w:rPr>
                    <w:t>tes.</w:t>
                  </w:r>
                </w:hyperlink>
                <w:r>
                  <w:rPr>
                    <w:color w:val="538235"/>
                    <w:w w:val="105"/>
                  </w:rPr>
                  <w:t>org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5.580017pt;margin-top:517.713623pt;width:57.9pt;height:12.85pt;mso-position-horizontal-relative:page;mso-position-vertical-relative:page;z-index:-16776192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  <w:spacing w:val="-28"/>
                      <w:w w:val="105"/>
                    </w:rPr>
                    <w:t> </w:t>
                  </w:r>
                </w:hyperlink>
                <w:r>
                  <w:rPr>
                    <w:color w:val="538235"/>
                    <w:w w:val="105"/>
                  </w:rPr>
                  <w:t>w</w:t>
                </w:r>
                <w:hyperlink r:id="rId1">
                  <w:r>
                    <w:rPr>
                      <w:color w:val="538235"/>
                      <w:w w:val="105"/>
                    </w:rPr>
                    <w:t>i</w:t>
                  </w:r>
                </w:hyperlink>
                <w:r>
                  <w:rPr>
                    <w:color w:val="538235"/>
                    <w:w w:val="105"/>
                  </w:rPr>
                  <w:t>ki</w:t>
                </w:r>
                <w:hyperlink r:id="rId1">
                  <w:r>
                    <w:rPr>
                      <w:color w:val="538235"/>
                      <w:w w:val="105"/>
                    </w:rPr>
                    <w:t>da</w:t>
                  </w:r>
                </w:hyperlink>
                <w:hyperlink r:id="rId1">
                  <w:r>
                    <w:rPr>
                      <w:color w:val="538235"/>
                      <w:w w:val="105"/>
                    </w:rPr>
                    <w:t>tes.</w:t>
                  </w:r>
                </w:hyperlink>
                <w:r>
                  <w:rPr>
                    <w:color w:val="538235"/>
                    <w:w w:val="105"/>
                  </w:rPr>
                  <w:t>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5.580017pt;margin-top:517.713623pt;width:57.9pt;height:12.85pt;mso-position-horizontal-relative:page;mso-position-vertical-relative:page;z-index:-16775168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  <w:spacing w:val="-28"/>
                      <w:w w:val="105"/>
                    </w:rPr>
                    <w:t> </w:t>
                  </w:r>
                </w:hyperlink>
                <w:r>
                  <w:rPr>
                    <w:color w:val="538235"/>
                    <w:w w:val="105"/>
                  </w:rPr>
                  <w:t>w</w:t>
                </w:r>
                <w:hyperlink r:id="rId1">
                  <w:r>
                    <w:rPr>
                      <w:color w:val="538235"/>
                      <w:w w:val="105"/>
                    </w:rPr>
                    <w:t>i</w:t>
                  </w:r>
                </w:hyperlink>
                <w:r>
                  <w:rPr>
                    <w:color w:val="538235"/>
                    <w:w w:val="105"/>
                  </w:rPr>
                  <w:t>ki</w:t>
                </w:r>
                <w:hyperlink r:id="rId1">
                  <w:r>
                    <w:rPr>
                      <w:color w:val="538235"/>
                      <w:w w:val="105"/>
                    </w:rPr>
                    <w:t>da</w:t>
                  </w:r>
                </w:hyperlink>
                <w:hyperlink r:id="rId1">
                  <w:r>
                    <w:rPr>
                      <w:color w:val="538235"/>
                      <w:w w:val="105"/>
                    </w:rPr>
                    <w:t>tes.</w:t>
                  </w:r>
                </w:hyperlink>
                <w:r>
                  <w:rPr>
                    <w:color w:val="538235"/>
                    <w:w w:val="105"/>
                  </w:rPr>
                  <w:t>org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5.580017pt;margin-top:517.713623pt;width:57.9pt;height:12.85pt;mso-position-horizontal-relative:page;mso-position-vertical-relative:page;z-index:-16774144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  <w:spacing w:val="-28"/>
                      <w:w w:val="105"/>
                    </w:rPr>
                    <w:t> </w:t>
                  </w:r>
                </w:hyperlink>
                <w:r>
                  <w:rPr>
                    <w:color w:val="538235"/>
                    <w:w w:val="105"/>
                  </w:rPr>
                  <w:t>w</w:t>
                </w:r>
                <w:hyperlink r:id="rId1">
                  <w:r>
                    <w:rPr>
                      <w:color w:val="538235"/>
                      <w:w w:val="105"/>
                    </w:rPr>
                    <w:t>i</w:t>
                  </w:r>
                </w:hyperlink>
                <w:r>
                  <w:rPr>
                    <w:color w:val="538235"/>
                    <w:w w:val="105"/>
                  </w:rPr>
                  <w:t>ki</w:t>
                </w:r>
                <w:hyperlink r:id="rId1">
                  <w:r>
                    <w:rPr>
                      <w:color w:val="538235"/>
                      <w:w w:val="105"/>
                    </w:rPr>
                    <w:t>da</w:t>
                  </w:r>
                </w:hyperlink>
                <w:hyperlink r:id="rId1">
                  <w:r>
                    <w:rPr>
                      <w:color w:val="538235"/>
                      <w:w w:val="105"/>
                    </w:rPr>
                    <w:t>tes.</w:t>
                  </w:r>
                </w:hyperlink>
                <w:r>
                  <w:rPr>
                    <w:color w:val="538235"/>
                    <w:w w:val="105"/>
                  </w:rPr>
                  <w:t>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5.580017pt;margin-top:517.713623pt;width:57.9pt;height:12.85pt;mso-position-horizontal-relative:page;mso-position-vertical-relative:page;z-index:-16773120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  <w:spacing w:val="-28"/>
                      <w:w w:val="105"/>
                    </w:rPr>
                    <w:t> </w:t>
                  </w:r>
                </w:hyperlink>
                <w:r>
                  <w:rPr>
                    <w:color w:val="538235"/>
                    <w:w w:val="105"/>
                  </w:rPr>
                  <w:t>w</w:t>
                </w:r>
                <w:hyperlink r:id="rId1">
                  <w:r>
                    <w:rPr>
                      <w:color w:val="538235"/>
                      <w:w w:val="105"/>
                    </w:rPr>
                    <w:t>i</w:t>
                  </w:r>
                </w:hyperlink>
                <w:r>
                  <w:rPr>
                    <w:color w:val="538235"/>
                    <w:w w:val="105"/>
                  </w:rPr>
                  <w:t>ki</w:t>
                </w:r>
                <w:hyperlink r:id="rId1">
                  <w:r>
                    <w:rPr>
                      <w:color w:val="538235"/>
                      <w:w w:val="105"/>
                    </w:rPr>
                    <w:t>da</w:t>
                  </w:r>
                </w:hyperlink>
                <w:hyperlink r:id="rId1">
                  <w:r>
                    <w:rPr>
                      <w:color w:val="538235"/>
                      <w:w w:val="105"/>
                    </w:rPr>
                    <w:t>tes.</w:t>
                  </w:r>
                </w:hyperlink>
                <w:r>
                  <w:rPr>
                    <w:color w:val="538235"/>
                    <w:w w:val="105"/>
                  </w:rPr>
                  <w:t>org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5.580017pt;margin-top:517.713623pt;width:57.9pt;height:12.85pt;mso-position-horizontal-relative:page;mso-position-vertical-relative:page;z-index:-16772096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  <w:spacing w:val="-28"/>
                      <w:w w:val="105"/>
                    </w:rPr>
                    <w:t> </w:t>
                  </w:r>
                </w:hyperlink>
                <w:r>
                  <w:rPr>
                    <w:color w:val="538235"/>
                    <w:w w:val="105"/>
                  </w:rPr>
                  <w:t>w</w:t>
                </w:r>
                <w:hyperlink r:id="rId1">
                  <w:r>
                    <w:rPr>
                      <w:color w:val="538235"/>
                      <w:w w:val="105"/>
                    </w:rPr>
                    <w:t>i</w:t>
                  </w:r>
                </w:hyperlink>
                <w:r>
                  <w:rPr>
                    <w:color w:val="538235"/>
                    <w:w w:val="105"/>
                  </w:rPr>
                  <w:t>ki</w:t>
                </w:r>
                <w:hyperlink r:id="rId1">
                  <w:r>
                    <w:rPr>
                      <w:color w:val="538235"/>
                      <w:w w:val="105"/>
                    </w:rPr>
                    <w:t>da</w:t>
                  </w:r>
                </w:hyperlink>
                <w:hyperlink r:id="rId1">
                  <w:r>
                    <w:rPr>
                      <w:color w:val="538235"/>
                      <w:w w:val="105"/>
                    </w:rPr>
                    <w:t>tes.</w:t>
                  </w:r>
                </w:hyperlink>
                <w:r>
                  <w:rPr>
                    <w:color w:val="538235"/>
                    <w:w w:val="105"/>
                  </w:rPr>
                  <w:t>org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5.580017pt;margin-top:517.713623pt;width:57.9pt;height:12.85pt;mso-position-horizontal-relative:page;mso-position-vertical-relative:page;z-index:-16771072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  <w:spacing w:val="-28"/>
                      <w:w w:val="105"/>
                    </w:rPr>
                    <w:t> </w:t>
                  </w:r>
                </w:hyperlink>
                <w:r>
                  <w:rPr>
                    <w:color w:val="538235"/>
                    <w:w w:val="105"/>
                  </w:rPr>
                  <w:t>w</w:t>
                </w:r>
                <w:hyperlink r:id="rId1">
                  <w:r>
                    <w:rPr>
                      <w:color w:val="538235"/>
                      <w:w w:val="105"/>
                    </w:rPr>
                    <w:t>i</w:t>
                  </w:r>
                </w:hyperlink>
                <w:r>
                  <w:rPr>
                    <w:color w:val="538235"/>
                    <w:w w:val="105"/>
                  </w:rPr>
                  <w:t>ki</w:t>
                </w:r>
                <w:hyperlink r:id="rId1">
                  <w:r>
                    <w:rPr>
                      <w:color w:val="538235"/>
                      <w:w w:val="105"/>
                    </w:rPr>
                    <w:t>da</w:t>
                  </w:r>
                </w:hyperlink>
                <w:hyperlink r:id="rId1">
                  <w:r>
                    <w:rPr>
                      <w:color w:val="538235"/>
                      <w:w w:val="105"/>
                    </w:rPr>
                    <w:t>tes.</w:t>
                  </w:r>
                </w:hyperlink>
                <w:r>
                  <w:rPr>
                    <w:color w:val="538235"/>
                    <w:w w:val="105"/>
                  </w:rPr>
                  <w:t>org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5.580017pt;margin-top:517.713623pt;width:57.9pt;height:12.85pt;mso-position-horizontal-relative:page;mso-position-vertical-relative:page;z-index:-16770048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  <w:spacing w:val="-28"/>
                      <w:w w:val="105"/>
                    </w:rPr>
                    <w:t> </w:t>
                  </w:r>
                </w:hyperlink>
                <w:r>
                  <w:rPr>
                    <w:color w:val="538235"/>
                    <w:w w:val="105"/>
                  </w:rPr>
                  <w:t>w</w:t>
                </w:r>
                <w:hyperlink r:id="rId1">
                  <w:r>
                    <w:rPr>
                      <w:color w:val="538235"/>
                      <w:w w:val="105"/>
                    </w:rPr>
                    <w:t>i</w:t>
                  </w:r>
                </w:hyperlink>
                <w:r>
                  <w:rPr>
                    <w:color w:val="538235"/>
                    <w:w w:val="105"/>
                  </w:rPr>
                  <w:t>ki</w:t>
                </w:r>
                <w:hyperlink r:id="rId1">
                  <w:r>
                    <w:rPr>
                      <w:color w:val="538235"/>
                      <w:w w:val="105"/>
                    </w:rPr>
                    <w:t>da</w:t>
                  </w:r>
                </w:hyperlink>
                <w:hyperlink r:id="rId1">
                  <w:r>
                    <w:rPr>
                      <w:color w:val="538235"/>
                      <w:w w:val="105"/>
                    </w:rPr>
                    <w:t>tes.</w:t>
                  </w:r>
                </w:hyperlink>
                <w:r>
                  <w:rPr>
                    <w:color w:val="538235"/>
                    <w:w w:val="105"/>
                  </w:rPr>
                  <w:t>org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09.489990pt;margin-top:51.986568pt;width:216.7pt;height:43.85pt;mso-position-horizontal-relative:page;mso-position-vertical-relative:page;z-index:-16781824" type="#_x0000_t202" filled="false" stroked="false">
          <v:textbox inset="0,0,0,0">
            <w:txbxContent>
              <w:p>
                <w:pPr>
                  <w:spacing w:line="857" w:lineRule="exact" w:before="0"/>
                  <w:ind w:left="20" w:right="0" w:firstLine="0"/>
                  <w:jc w:val="left"/>
                  <w:rPr>
                    <w:b/>
                    <w:sz w:val="75"/>
                  </w:rPr>
                </w:pPr>
                <w:r>
                  <w:rPr>
                    <w:b/>
                    <w:color w:val="833B0C"/>
                    <w:sz w:val="75"/>
                  </w:rPr>
                  <w:t>janvier 2059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12.730011pt;margin-top:51.986568pt;width:210.4pt;height:43.85pt;mso-position-horizontal-relative:page;mso-position-vertical-relative:page;z-index:-16780800" type="#_x0000_t202" filled="false" stroked="false">
          <v:textbox inset="0,0,0,0">
            <w:txbxContent>
              <w:p>
                <w:pPr>
                  <w:spacing w:line="857" w:lineRule="exact" w:before="0"/>
                  <w:ind w:left="20" w:right="0" w:firstLine="0"/>
                  <w:jc w:val="left"/>
                  <w:rPr>
                    <w:b/>
                    <w:sz w:val="75"/>
                  </w:rPr>
                </w:pPr>
                <w:r>
                  <w:rPr>
                    <w:b/>
                    <w:color w:val="833B0C"/>
                    <w:sz w:val="75"/>
                  </w:rPr>
                  <w:t>février 2059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5.209991pt;margin-top:51.986568pt;width:185.35pt;height:43.85pt;mso-position-horizontal-relative:page;mso-position-vertical-relative:page;z-index:-16779776" type="#_x0000_t202" filled="false" stroked="false">
          <v:textbox inset="0,0,0,0">
            <w:txbxContent>
              <w:p>
                <w:pPr>
                  <w:spacing w:line="857" w:lineRule="exact" w:before="0"/>
                  <w:ind w:left="20" w:right="0" w:firstLine="0"/>
                  <w:jc w:val="left"/>
                  <w:rPr>
                    <w:b/>
                    <w:sz w:val="75"/>
                  </w:rPr>
                </w:pPr>
                <w:r>
                  <w:rPr>
                    <w:b/>
                    <w:color w:val="833B0C"/>
                    <w:sz w:val="75"/>
                  </w:rPr>
                  <w:t>mars 2059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1.450012pt;margin-top:51.986568pt;width:172.95pt;height:43.85pt;mso-position-horizontal-relative:page;mso-position-vertical-relative:page;z-index:-16778752" type="#_x0000_t202" filled="false" stroked="false">
          <v:textbox inset="0,0,0,0">
            <w:txbxContent>
              <w:p>
                <w:pPr>
                  <w:spacing w:line="857" w:lineRule="exact" w:before="0"/>
                  <w:ind w:left="20" w:right="0" w:firstLine="0"/>
                  <w:jc w:val="left"/>
                  <w:rPr>
                    <w:b/>
                    <w:sz w:val="75"/>
                  </w:rPr>
                </w:pPr>
                <w:r>
                  <w:rPr>
                    <w:b/>
                    <w:color w:val="833B0C"/>
                    <w:sz w:val="75"/>
                  </w:rPr>
                  <w:t>avril 2059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7.690002pt;margin-top:51.986568pt;width:160.4pt;height:43.85pt;mso-position-horizontal-relative:page;mso-position-vertical-relative:page;z-index:-16777728" type="#_x0000_t202" filled="false" stroked="false">
          <v:textbox inset="0,0,0,0">
            <w:txbxContent>
              <w:p>
                <w:pPr>
                  <w:spacing w:line="857" w:lineRule="exact" w:before="0"/>
                  <w:ind w:left="20" w:right="0" w:firstLine="0"/>
                  <w:jc w:val="left"/>
                  <w:rPr>
                    <w:b/>
                    <w:sz w:val="75"/>
                  </w:rPr>
                </w:pPr>
                <w:r>
                  <w:rPr>
                    <w:b/>
                    <w:color w:val="833B0C"/>
                    <w:sz w:val="75"/>
                  </w:rPr>
                  <w:t>mai 2059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6.609985pt;margin-top:51.986568pt;width:162.5pt;height:43.85pt;mso-position-horizontal-relative:page;mso-position-vertical-relative:page;z-index:-16776704" type="#_x0000_t202" filled="false" stroked="false">
          <v:textbox inset="0,0,0,0">
            <w:txbxContent>
              <w:p>
                <w:pPr>
                  <w:spacing w:line="857" w:lineRule="exact" w:before="0"/>
                  <w:ind w:left="20" w:right="0" w:firstLine="0"/>
                  <w:jc w:val="left"/>
                  <w:rPr>
                    <w:b/>
                    <w:sz w:val="75"/>
                  </w:rPr>
                </w:pPr>
                <w:r>
                  <w:rPr>
                    <w:b/>
                    <w:color w:val="833B0C"/>
                    <w:sz w:val="75"/>
                  </w:rPr>
                  <w:t>juin 2059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1.010010pt;margin-top:51.986568pt;width:193.8pt;height:43.85pt;mso-position-horizontal-relative:page;mso-position-vertical-relative:page;z-index:-16775680" type="#_x0000_t202" filled="false" stroked="false">
          <v:textbox inset="0,0,0,0">
            <w:txbxContent>
              <w:p>
                <w:pPr>
                  <w:spacing w:line="857" w:lineRule="exact" w:before="0"/>
                  <w:ind w:left="20" w:right="0" w:firstLine="0"/>
                  <w:jc w:val="left"/>
                  <w:rPr>
                    <w:b/>
                    <w:sz w:val="75"/>
                  </w:rPr>
                </w:pPr>
                <w:r>
                  <w:rPr>
                    <w:b/>
                    <w:color w:val="833B0C"/>
                    <w:sz w:val="75"/>
                  </w:rPr>
                  <w:t>juillet 2059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0.369995pt;margin-top:51.986568pt;width:175pt;height:43.85pt;mso-position-horizontal-relative:page;mso-position-vertical-relative:page;z-index:-16774656" type="#_x0000_t202" filled="false" stroked="false">
          <v:textbox inset="0,0,0,0">
            <w:txbxContent>
              <w:p>
                <w:pPr>
                  <w:spacing w:line="857" w:lineRule="exact" w:before="0"/>
                  <w:ind w:left="20" w:right="0" w:firstLine="0"/>
                  <w:jc w:val="left"/>
                  <w:rPr>
                    <w:b/>
                    <w:sz w:val="75"/>
                  </w:rPr>
                </w:pPr>
                <w:r>
                  <w:rPr>
                    <w:b/>
                    <w:color w:val="833B0C"/>
                    <w:sz w:val="75"/>
                  </w:rPr>
                  <w:t>août 2059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75.170013pt;margin-top:51.986568pt;width:285.350pt;height:43.85pt;mso-position-horizontal-relative:page;mso-position-vertical-relative:page;z-index:-16773632" type="#_x0000_t202" filled="false" stroked="false">
          <v:textbox inset="0,0,0,0">
            <w:txbxContent>
              <w:p>
                <w:pPr>
                  <w:spacing w:line="857" w:lineRule="exact" w:before="0"/>
                  <w:ind w:left="20" w:right="0" w:firstLine="0"/>
                  <w:jc w:val="left"/>
                  <w:rPr>
                    <w:b/>
                    <w:sz w:val="75"/>
                  </w:rPr>
                </w:pPr>
                <w:r>
                  <w:rPr>
                    <w:b/>
                    <w:color w:val="833B0C"/>
                    <w:sz w:val="75"/>
                  </w:rPr>
                  <w:t>septembre 2059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01.209991pt;margin-top:51.986568pt;width:233.25pt;height:43.85pt;mso-position-horizontal-relative:page;mso-position-vertical-relative:page;z-index:-16772608" type="#_x0000_t202" filled="false" stroked="false">
          <v:textbox inset="0,0,0,0">
            <w:txbxContent>
              <w:p>
                <w:pPr>
                  <w:spacing w:line="857" w:lineRule="exact" w:before="0"/>
                  <w:ind w:left="20" w:right="0" w:firstLine="0"/>
                  <w:jc w:val="left"/>
                  <w:rPr>
                    <w:b/>
                    <w:sz w:val="75"/>
                  </w:rPr>
                </w:pPr>
                <w:r>
                  <w:rPr>
                    <w:b/>
                    <w:color w:val="833B0C"/>
                    <w:sz w:val="75"/>
                  </w:rPr>
                  <w:t>octobre 2059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80.450012pt;margin-top:51.986568pt;width:274.9pt;height:43.85pt;mso-position-horizontal-relative:page;mso-position-vertical-relative:page;z-index:-16771584" type="#_x0000_t202" filled="false" stroked="false">
          <v:textbox inset="0,0,0,0">
            <w:txbxContent>
              <w:p>
                <w:pPr>
                  <w:spacing w:line="857" w:lineRule="exact" w:before="0"/>
                  <w:ind w:left="20" w:right="0" w:firstLine="0"/>
                  <w:jc w:val="left"/>
                  <w:rPr>
                    <w:b/>
                    <w:sz w:val="75"/>
                  </w:rPr>
                </w:pPr>
                <w:r>
                  <w:rPr>
                    <w:b/>
                    <w:color w:val="833B0C"/>
                    <w:sz w:val="75"/>
                  </w:rPr>
                  <w:t>novembre 2059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81.410004pt;margin-top:51.986568pt;width:272.850pt;height:43.85pt;mso-position-horizontal-relative:page;mso-position-vertical-relative:page;z-index:-16770560" type="#_x0000_t202" filled="false" stroked="false">
          <v:textbox inset="0,0,0,0">
            <w:txbxContent>
              <w:p>
                <w:pPr>
                  <w:spacing w:line="857" w:lineRule="exact" w:before="0"/>
                  <w:ind w:left="20" w:right="0" w:firstLine="0"/>
                  <w:jc w:val="left"/>
                  <w:rPr>
                    <w:b/>
                    <w:sz w:val="75"/>
                  </w:rPr>
                </w:pPr>
                <w:r>
                  <w:rPr>
                    <w:b/>
                    <w:color w:val="833B0C"/>
                    <w:sz w:val="75"/>
                  </w:rPr>
                  <w:t>décembre 2059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4"/>
      <w:jc w:val="right"/>
    </w:pPr>
    <w:rPr>
      <w:rFonts w:ascii="Arial" w:hAnsi="Arial" w:eastAsia="Arial" w:cs="Arial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4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5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6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7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8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9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10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1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1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2022-01-21T13:56:06Z</dcterms:created>
  <dcterms:modified xsi:type="dcterms:W3CDTF">2022-01-21T13:56:06Z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