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tbl>
      <w:tblPr>
        <w:tblW w:w="0" w:type="auto"/>
        <w:jc w:val="left"/>
        <w:tblInd w:w="122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914"/>
        <w:gridCol w:w="1914"/>
        <w:gridCol w:w="1914"/>
        <w:gridCol w:w="1914"/>
        <w:gridCol w:w="1914"/>
        <w:gridCol w:w="1914"/>
        <w:gridCol w:w="1914"/>
      </w:tblGrid>
      <w:tr>
        <w:trPr>
          <w:trHeight w:val="1664" w:hRule="atLeast"/>
        </w:trPr>
        <w:tc>
          <w:tcPr>
            <w:tcW w:w="13398" w:type="dxa"/>
            <w:gridSpan w:val="7"/>
          </w:tcPr>
          <w:p>
            <w:pPr>
              <w:pStyle w:val="TableParagraph"/>
              <w:spacing w:before="399"/>
              <w:ind w:left="4462" w:right="4439"/>
              <w:jc w:val="center"/>
              <w:rPr>
                <w:sz w:val="76"/>
              </w:rPr>
            </w:pPr>
            <w:r>
              <w:rPr>
                <w:sz w:val="76"/>
              </w:rPr>
              <w:t>octubre 2035</w:t>
            </w:r>
          </w:p>
        </w:tc>
      </w:tr>
      <w:tr>
        <w:trPr>
          <w:trHeight w:val="358" w:hRule="atLeast"/>
        </w:trPr>
        <w:tc>
          <w:tcPr>
            <w:tcW w:w="1914" w:type="dxa"/>
          </w:tcPr>
          <w:p>
            <w:pPr>
              <w:pStyle w:val="TableParagraph"/>
              <w:spacing w:before="49"/>
              <w:ind w:left="478"/>
              <w:jc w:val="left"/>
              <w:rPr>
                <w:sz w:val="25"/>
              </w:rPr>
            </w:pPr>
            <w:r>
              <w:rPr>
                <w:sz w:val="25"/>
              </w:rPr>
              <w:t>domingo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661"/>
              <w:jc w:val="left"/>
              <w:rPr>
                <w:sz w:val="25"/>
              </w:rPr>
            </w:pPr>
            <w:r>
              <w:rPr>
                <w:sz w:val="25"/>
              </w:rPr>
              <w:t>lunes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77"/>
              <w:jc w:val="left"/>
              <w:rPr>
                <w:sz w:val="25"/>
              </w:rPr>
            </w:pPr>
            <w:r>
              <w:rPr>
                <w:sz w:val="25"/>
              </w:rPr>
              <w:t>martes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424"/>
              <w:jc w:val="left"/>
              <w:rPr>
                <w:sz w:val="25"/>
              </w:rPr>
            </w:pPr>
            <w:r>
              <w:rPr>
                <w:sz w:val="25"/>
              </w:rPr>
              <w:t>miércoles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9"/>
              <w:ind w:left="599"/>
              <w:jc w:val="left"/>
              <w:rPr>
                <w:sz w:val="25"/>
              </w:rPr>
            </w:pPr>
            <w:r>
              <w:rPr>
                <w:sz w:val="25"/>
              </w:rPr>
              <w:t>jueves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8"/>
              <w:jc w:val="left"/>
              <w:rPr>
                <w:sz w:val="25"/>
              </w:rPr>
            </w:pPr>
            <w:r>
              <w:rPr>
                <w:sz w:val="25"/>
              </w:rPr>
              <w:t>viernes</w:t>
            </w:r>
          </w:p>
        </w:tc>
        <w:tc>
          <w:tcPr>
            <w:tcW w:w="1914" w:type="dxa"/>
          </w:tcPr>
          <w:p>
            <w:pPr>
              <w:pStyle w:val="TableParagraph"/>
              <w:spacing w:before="41"/>
              <w:ind w:left="552"/>
              <w:jc w:val="left"/>
              <w:rPr>
                <w:sz w:val="25"/>
              </w:rPr>
            </w:pPr>
            <w:r>
              <w:rPr>
                <w:sz w:val="25"/>
              </w:rPr>
              <w:t>sábado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1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3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w w:val="100"/>
                <w:sz w:val="22"/>
              </w:rPr>
              <w:t>4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w w:val="100"/>
                <w:sz w:val="22"/>
              </w:rPr>
              <w:t>5</w:t>
            </w:r>
          </w:p>
        </w:tc>
        <w:tc>
          <w:tcPr>
            <w:tcW w:w="1914" w:type="dxa"/>
          </w:tcPr>
          <w:p>
            <w:pPr>
              <w:pStyle w:val="TableParagraph"/>
              <w:ind w:right="14"/>
              <w:rPr>
                <w:sz w:val="22"/>
              </w:rPr>
            </w:pPr>
            <w:r>
              <w:rPr>
                <w:w w:val="100"/>
                <w:sz w:val="22"/>
              </w:rPr>
              <w:t>6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7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w w:val="100"/>
                <w:sz w:val="22"/>
              </w:rPr>
              <w:t>8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w w:val="100"/>
                <w:sz w:val="22"/>
              </w:rPr>
              <w:t>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10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11</w:t>
            </w:r>
          </w:p>
        </w:tc>
        <w:tc>
          <w:tcPr>
            <w:tcW w:w="1914" w:type="dxa"/>
            <w:shd w:val="clear" w:color="auto" w:fill="F1F1F1"/>
          </w:tcPr>
          <w:p>
            <w:pPr>
              <w:pStyle w:val="TableParagraph"/>
              <w:ind w:right="15"/>
              <w:rPr>
                <w:b/>
                <w:sz w:val="22"/>
              </w:rPr>
            </w:pPr>
            <w:r>
              <w:rPr>
                <w:b/>
                <w:color w:val="FF0000"/>
                <w:sz w:val="22"/>
              </w:rPr>
              <w:t>12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13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14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15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16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17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18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19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20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21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22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23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24</w:t>
            </w:r>
          </w:p>
        </w:tc>
        <w:tc>
          <w:tcPr>
            <w:tcW w:w="1914" w:type="dxa"/>
          </w:tcPr>
          <w:p>
            <w:pPr>
              <w:pStyle w:val="TableParagraph"/>
              <w:ind w:right="16"/>
              <w:rPr>
                <w:sz w:val="22"/>
              </w:rPr>
            </w:pPr>
            <w:r>
              <w:rPr>
                <w:sz w:val="22"/>
              </w:rPr>
              <w:t>25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26</w:t>
            </w:r>
          </w:p>
        </w:tc>
        <w:tc>
          <w:tcPr>
            <w:tcW w:w="1914" w:type="dxa"/>
          </w:tcPr>
          <w:p>
            <w:pPr>
              <w:pStyle w:val="TableParagraph"/>
              <w:ind w:right="15"/>
              <w:rPr>
                <w:sz w:val="22"/>
              </w:rPr>
            </w:pPr>
            <w:r>
              <w:rPr>
                <w:sz w:val="22"/>
              </w:rPr>
              <w:t>27</w:t>
            </w: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28</w:t>
            </w:r>
          </w:p>
        </w:tc>
        <w:tc>
          <w:tcPr>
            <w:tcW w:w="1914" w:type="dxa"/>
          </w:tcPr>
          <w:p>
            <w:pPr>
              <w:pStyle w:val="TableParagraph"/>
              <w:ind w:right="18"/>
              <w:rPr>
                <w:sz w:val="22"/>
              </w:rPr>
            </w:pPr>
            <w:r>
              <w:rPr>
                <w:sz w:val="22"/>
              </w:rPr>
              <w:t>29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30</w:t>
            </w:r>
          </w:p>
        </w:tc>
        <w:tc>
          <w:tcPr>
            <w:tcW w:w="1914" w:type="dxa"/>
          </w:tcPr>
          <w:p>
            <w:pPr>
              <w:pStyle w:val="TableParagraph"/>
              <w:ind w:right="17"/>
              <w:rPr>
                <w:sz w:val="22"/>
              </w:rPr>
            </w:pPr>
            <w:r>
              <w:rPr>
                <w:sz w:val="22"/>
              </w:rPr>
              <w:t>31</w:t>
            </w: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  <w:tr>
        <w:trPr>
          <w:trHeight w:val="1270" w:hRule="atLeast"/>
        </w:trPr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  <w:tc>
          <w:tcPr>
            <w:tcW w:w="1914" w:type="dxa"/>
          </w:tcPr>
          <w:p>
            <w:pPr>
              <w:pStyle w:val="TableParagraph"/>
              <w:spacing w:before="0"/>
              <w:jc w:val="left"/>
              <w:rPr>
                <w:rFonts w:ascii="Times New Roman"/>
                <w:sz w:val="26"/>
              </w:rPr>
            </w:pPr>
          </w:p>
        </w:tc>
      </w:tr>
    </w:tbl>
    <w:p>
      <w:pPr>
        <w:pStyle w:val="BodyText"/>
      </w:pPr>
      <w:r>
        <w:rPr>
          <w:rFonts w:ascii="Symbol" w:hAnsi="Symbol"/>
          <w:color w:val="538134"/>
        </w:rPr>
        <w:t></w:t>
      </w:r>
      <w:r>
        <w:rPr>
          <w:rFonts w:ascii="Times New Roman" w:hAnsi="Times New Roman"/>
          <w:color w:val="538134"/>
        </w:rPr>
        <w:t> </w:t>
      </w:r>
      <w:r>
        <w:rPr>
          <w:color w:val="538134"/>
        </w:rPr>
        <w:t>wikidates.org</w:t>
      </w:r>
    </w:p>
    <w:sectPr>
      <w:type w:val="continuous"/>
      <w:pgSz w:w="15840" w:h="12240" w:orient="landscape"/>
      <w:pgMar w:top="1000" w:bottom="280" w:left="1120" w:right="108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fr-FR" w:eastAsia="en-US" w:bidi="ar-SA"/>
    </w:rPr>
  </w:style>
  <w:style w:styleId="BodyText" w:type="paragraph">
    <w:name w:val="Body Text"/>
    <w:basedOn w:val="Normal"/>
    <w:uiPriority w:val="1"/>
    <w:qFormat/>
    <w:pPr>
      <w:ind w:right="515"/>
      <w:jc w:val="right"/>
    </w:pPr>
    <w:rPr>
      <w:rFonts w:ascii="Calibri" w:hAnsi="Calibri" w:eastAsia="Calibri" w:cs="Calibri"/>
      <w:sz w:val="17"/>
      <w:szCs w:val="17"/>
      <w:lang w:val="fr-FR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fr-FR" w:eastAsia="en-US" w:bidi="ar-SA"/>
    </w:rPr>
  </w:style>
  <w:style w:styleId="TableParagraph" w:type="paragraph">
    <w:name w:val="Table Paragraph"/>
    <w:basedOn w:val="Normal"/>
    <w:uiPriority w:val="1"/>
    <w:qFormat/>
    <w:pPr>
      <w:spacing w:before="12"/>
      <w:jc w:val="right"/>
    </w:pPr>
    <w:rPr>
      <w:rFonts w:ascii="Arial" w:hAnsi="Arial" w:eastAsia="Arial" w:cs="Arial"/>
      <w:lang w:val="fr-FR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2021-10-21T15:41:48Z</dcterms:created>
  <dcterms:modified xsi:type="dcterms:W3CDTF">2021-10-21T15:41:48Z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2021-10-21T00:00:00Z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2021-10-21T00:00:00Z</vt:filetime>
  </property>
</Properties>
</file>